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68EBC">
      <w:pPr>
        <w:rPr>
          <w:rFonts w:ascii="Arial"/>
          <w:sz w:val="21"/>
        </w:rPr>
      </w:pPr>
    </w:p>
    <w:p w14:paraId="574A67B2">
      <w:pPr>
        <w:rPr>
          <w:rFonts w:ascii="Arial"/>
          <w:sz w:val="21"/>
        </w:rPr>
      </w:pPr>
    </w:p>
    <w:p w14:paraId="12FA12DD">
      <w:pPr>
        <w:spacing w:line="241" w:lineRule="auto"/>
        <w:rPr>
          <w:rFonts w:ascii="Arial"/>
          <w:sz w:val="21"/>
        </w:rPr>
      </w:pPr>
    </w:p>
    <w:p w14:paraId="174DB81A">
      <w:pPr>
        <w:spacing w:before="130" w:line="221" w:lineRule="auto"/>
        <w:ind w:left="3220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b/>
          <w:bCs/>
          <w:spacing w:val="14"/>
          <w:sz w:val="40"/>
          <w:szCs w:val="40"/>
        </w:rPr>
        <w:t>承诺书(试行)</w:t>
      </w:r>
    </w:p>
    <w:p w14:paraId="32C5A736">
      <w:pPr>
        <w:pStyle w:val="2"/>
        <w:spacing w:before="308" w:line="268" w:lineRule="auto"/>
        <w:ind w:right="108" w:firstLine="649"/>
        <w:jc w:val="both"/>
      </w:pPr>
      <w:r>
        <w:rPr>
          <w:b/>
          <w:bCs/>
          <w:spacing w:val="-15"/>
        </w:rPr>
        <w:t>申请人现将名称为</w:t>
      </w:r>
      <w:r>
        <w:rPr>
          <w:spacing w:val="56"/>
        </w:rPr>
        <w:t xml:space="preserve"> </w:t>
      </w:r>
      <w:r>
        <w:rPr>
          <w:b/>
          <w:bCs/>
          <w:spacing w:val="-15"/>
          <w:u w:val="single" w:color="auto"/>
        </w:rPr>
        <w:t>《</w:t>
      </w:r>
      <w:r>
        <w:rPr>
          <w:rFonts w:ascii="Times New Roman" w:hAnsi="Times New Roman" w:eastAsia="Times New Roman" w:cs="Times New Roman"/>
          <w:spacing w:val="-10"/>
        </w:rPr>
        <w:t>XXXXXXXXXXXXX</w:t>
      </w:r>
      <w:r>
        <w:rPr>
          <w:b/>
          <w:bCs/>
          <w:spacing w:val="-6"/>
          <w:u w:val="single" w:color="auto"/>
        </w:rPr>
        <w:t>》</w:t>
      </w:r>
      <w:r>
        <w:rPr>
          <w:spacing w:val="-6"/>
          <w:u w:val="single" w:color="auto"/>
        </w:rPr>
        <w:t xml:space="preserve">  </w:t>
      </w:r>
      <w:r>
        <w:rPr>
          <w:spacing w:val="-126"/>
        </w:rPr>
        <w:t xml:space="preserve"> </w:t>
      </w:r>
      <w:r>
        <w:rPr>
          <w:b/>
          <w:bCs/>
          <w:spacing w:val="-6"/>
        </w:rPr>
        <w:t>的专利申请提交，请求获得昆明市知</w:t>
      </w:r>
      <w:r>
        <w:t xml:space="preserve"> </w:t>
      </w:r>
      <w:r>
        <w:rPr>
          <w:b/>
          <w:bCs/>
          <w:spacing w:val="-6"/>
        </w:rPr>
        <w:t>识产权保护中心的快速审查预审服务。申请人自愿遵</w:t>
      </w:r>
      <w:r>
        <w:rPr>
          <w:b/>
          <w:bCs/>
          <w:spacing w:val="-7"/>
        </w:rPr>
        <w:t>守如下事</w:t>
      </w:r>
      <w:r>
        <w:t xml:space="preserve"> </w:t>
      </w:r>
      <w:r>
        <w:rPr>
          <w:b/>
          <w:bCs/>
          <w:spacing w:val="-15"/>
        </w:rPr>
        <w:t>项：</w:t>
      </w:r>
    </w:p>
    <w:p w14:paraId="009BE7EE">
      <w:pPr>
        <w:pStyle w:val="2"/>
        <w:spacing w:before="65" w:line="232" w:lineRule="auto"/>
        <w:ind w:left="5" w:right="144" w:firstLine="640"/>
      </w:pPr>
      <w:r>
        <w:rPr>
          <w:spacing w:val="-19"/>
        </w:rPr>
        <w:t>一</w:t>
      </w:r>
      <w:r>
        <w:rPr>
          <w:spacing w:val="-62"/>
        </w:rPr>
        <w:t xml:space="preserve"> </w:t>
      </w:r>
      <w:r>
        <w:rPr>
          <w:spacing w:val="-19"/>
        </w:rPr>
        <w:t>、申请人承诺将通过电子客户端或交互式平台提交符合格</w:t>
      </w:r>
      <w:r>
        <w:t xml:space="preserve"> </w:t>
      </w:r>
      <w:r>
        <w:rPr>
          <w:spacing w:val="-10"/>
        </w:rPr>
        <w:t>式要求</w:t>
      </w:r>
      <w:r>
        <w:rPr>
          <w:rFonts w:ascii="Times New Roman" w:hAnsi="Times New Roman" w:eastAsia="Times New Roman" w:cs="Times New Roman"/>
          <w:spacing w:val="-10"/>
        </w:rPr>
        <w:t>(XML</w:t>
      </w:r>
      <w:r>
        <w:rPr>
          <w:spacing w:val="-10"/>
        </w:rPr>
        <w:t>格式)的申请文件。</w:t>
      </w:r>
    </w:p>
    <w:p w14:paraId="62CE8616">
      <w:pPr>
        <w:pStyle w:val="2"/>
        <w:spacing w:before="76" w:line="255" w:lineRule="auto"/>
        <w:ind w:left="5" w:firstLine="640"/>
      </w:pPr>
      <w:r>
        <w:rPr>
          <w:spacing w:val="-15"/>
        </w:rPr>
        <w:t>二、申请人承诺在收到专利申请快速预审请求通过通知书起</w:t>
      </w:r>
      <w:r>
        <w:rPr>
          <w:spacing w:val="1"/>
        </w:rPr>
        <w:t xml:space="preserve"> </w:t>
      </w:r>
      <w:r>
        <w:rPr>
          <w:spacing w:val="-15"/>
        </w:rPr>
        <w:t>3个工作日内，将专利申请提交到国家知识产权局并获得申请日。</w:t>
      </w:r>
      <w:r>
        <w:rPr>
          <w:spacing w:val="4"/>
        </w:rPr>
        <w:t xml:space="preserve"> </w:t>
      </w:r>
      <w:r>
        <w:rPr>
          <w:spacing w:val="-16"/>
        </w:rPr>
        <w:t>申请人承诺在申请日或次日完成下列费用的网上足额缴费：申请</w:t>
      </w:r>
      <w:r>
        <w:t xml:space="preserve">  </w:t>
      </w:r>
      <w:r>
        <w:rPr>
          <w:spacing w:val="-13"/>
        </w:rPr>
        <w:t>费(含附加费)、公布印刷费(仅限发明专利申请)、优先权要</w:t>
      </w:r>
      <w:r>
        <w:rPr>
          <w:spacing w:val="-14"/>
        </w:rPr>
        <w:t>求费</w:t>
      </w:r>
      <w:r>
        <w:t xml:space="preserve"> </w:t>
      </w:r>
      <w:r>
        <w:rPr>
          <w:spacing w:val="-18"/>
        </w:rPr>
        <w:t>(如实际发生)、实质审查费(仅限发明专利</w:t>
      </w:r>
      <w:r>
        <w:rPr>
          <w:spacing w:val="-19"/>
        </w:rPr>
        <w:t>申请)。</w:t>
      </w:r>
    </w:p>
    <w:p w14:paraId="050D27F5">
      <w:pPr>
        <w:pStyle w:val="2"/>
        <w:spacing w:before="45" w:line="247" w:lineRule="auto"/>
        <w:ind w:left="5" w:right="139" w:firstLine="640"/>
      </w:pPr>
      <w:r>
        <w:rPr>
          <w:spacing w:val="-15"/>
        </w:rPr>
        <w:t>三、对于发明专利申请，申请人承诺在请求书中选择“请求</w:t>
      </w:r>
      <w:r>
        <w:rPr>
          <w:spacing w:val="4"/>
        </w:rPr>
        <w:t xml:space="preserve"> </w:t>
      </w:r>
      <w:r>
        <w:rPr>
          <w:spacing w:val="-9"/>
        </w:rPr>
        <w:t>早日公布该专利申请”,在提交专利申请的同时提交实质审查请</w:t>
      </w:r>
      <w:r>
        <w:rPr>
          <w:spacing w:val="8"/>
        </w:rPr>
        <w:t xml:space="preserve"> </w:t>
      </w:r>
      <w:r>
        <w:rPr>
          <w:spacing w:val="-13"/>
        </w:rPr>
        <w:t>求书，以及申请日前与发明有关的参考资料。</w:t>
      </w:r>
    </w:p>
    <w:p w14:paraId="22C68968">
      <w:pPr>
        <w:pStyle w:val="2"/>
        <w:spacing w:before="74" w:line="243" w:lineRule="auto"/>
        <w:ind w:left="5" w:right="136" w:firstLine="640"/>
      </w:pPr>
      <w:r>
        <w:rPr>
          <w:spacing w:val="-17"/>
        </w:rPr>
        <w:t>四、申请人承诺将保证申请文件的质量，在提交申请时，尽</w:t>
      </w:r>
      <w:r>
        <w:rPr>
          <w:spacing w:val="11"/>
        </w:rPr>
        <w:t xml:space="preserve"> </w:t>
      </w:r>
      <w:r>
        <w:rPr>
          <w:spacing w:val="-15"/>
        </w:rPr>
        <w:t>可能使申请文件符合《专利法实施细则》第四十四条规定的初步</w:t>
      </w:r>
      <w:r>
        <w:rPr>
          <w:spacing w:val="17"/>
        </w:rPr>
        <w:t xml:space="preserve"> </w:t>
      </w:r>
      <w:r>
        <w:rPr>
          <w:spacing w:val="-19"/>
        </w:rPr>
        <w:t>审查的要求。</w:t>
      </w:r>
    </w:p>
    <w:p w14:paraId="55B55DC7">
      <w:pPr>
        <w:pStyle w:val="2"/>
        <w:spacing w:before="66" w:line="252" w:lineRule="auto"/>
        <w:ind w:left="5" w:right="133" w:firstLine="640"/>
      </w:pPr>
      <w:r>
        <w:rPr>
          <w:spacing w:val="-15"/>
        </w:rPr>
        <w:t>五、申请人承诺对于根据《专利法实施细则》第二十四条的</w:t>
      </w:r>
      <w:r>
        <w:rPr>
          <w:spacing w:val="10"/>
        </w:rPr>
        <w:t xml:space="preserve"> </w:t>
      </w:r>
      <w:r>
        <w:rPr>
          <w:spacing w:val="-15"/>
        </w:rPr>
        <w:t>规定需要对生物材料提交保藏的专利申请，在申请时提交保藏单</w:t>
      </w:r>
      <w:r>
        <w:rPr>
          <w:spacing w:val="11"/>
        </w:rPr>
        <w:t xml:space="preserve"> </w:t>
      </w:r>
      <w:r>
        <w:rPr>
          <w:spacing w:val="-15"/>
        </w:rPr>
        <w:t>位出具的保藏证明和存活证明。对于根据《专利法》第二十四条</w:t>
      </w:r>
      <w:r>
        <w:rPr>
          <w:spacing w:val="12"/>
        </w:rPr>
        <w:t xml:space="preserve"> </w:t>
      </w:r>
      <w:r>
        <w:rPr>
          <w:spacing w:val="-15"/>
        </w:rPr>
        <w:t>和《专利法实施细则》第三十条第三款的需要提交证明文件的情</w:t>
      </w:r>
      <w:r>
        <w:rPr>
          <w:spacing w:val="8"/>
        </w:rPr>
        <w:t xml:space="preserve"> </w:t>
      </w:r>
      <w:r>
        <w:rPr>
          <w:spacing w:val="-15"/>
        </w:rPr>
        <w:t>形，相关证明文件将在申请日一并提交。根据《专利法》第二十</w:t>
      </w:r>
      <w:r>
        <w:rPr>
          <w:spacing w:val="13"/>
        </w:rPr>
        <w:t xml:space="preserve"> </w:t>
      </w:r>
      <w:r>
        <w:rPr>
          <w:spacing w:val="-15"/>
        </w:rPr>
        <w:t>九条的规定要求优先权，如果按照有关的规定必须提交在先申请</w:t>
      </w:r>
      <w:r>
        <w:rPr>
          <w:spacing w:val="11"/>
        </w:rPr>
        <w:t xml:space="preserve"> </w:t>
      </w:r>
      <w:r>
        <w:rPr>
          <w:spacing w:val="-14"/>
        </w:rPr>
        <w:t>文件副本，申请人将在提交申请时一并提交。</w:t>
      </w:r>
    </w:p>
    <w:p w14:paraId="283379D0">
      <w:pPr>
        <w:pStyle w:val="2"/>
        <w:spacing w:before="99" w:line="220" w:lineRule="auto"/>
        <w:ind w:left="645"/>
      </w:pPr>
      <w:r>
        <w:rPr>
          <w:spacing w:val="-19"/>
        </w:rPr>
        <w:t>六 、申请人承诺不提交《专利法》第九条第一款所规定的同</w:t>
      </w:r>
    </w:p>
    <w:p w14:paraId="7F2DFE79">
      <w:pPr>
        <w:spacing w:line="220" w:lineRule="auto"/>
        <w:sectPr>
          <w:footerReference r:id="rId5" w:type="default"/>
          <w:pgSz w:w="12090" w:h="16960"/>
          <w:pgMar w:top="1441" w:right="1524" w:bottom="1382" w:left="1584" w:header="0" w:footer="1054" w:gutter="0"/>
          <w:cols w:space="720" w:num="1"/>
        </w:sectPr>
      </w:pPr>
    </w:p>
    <w:p w14:paraId="0514759A">
      <w:pPr>
        <w:spacing w:line="273" w:lineRule="auto"/>
        <w:rPr>
          <w:rFonts w:ascii="Arial"/>
          <w:sz w:val="21"/>
        </w:rPr>
      </w:pPr>
    </w:p>
    <w:p w14:paraId="7E5CDA89">
      <w:pPr>
        <w:spacing w:line="274" w:lineRule="auto"/>
        <w:rPr>
          <w:rFonts w:ascii="Arial"/>
          <w:sz w:val="21"/>
        </w:rPr>
      </w:pPr>
    </w:p>
    <w:p w14:paraId="0746884F">
      <w:pPr>
        <w:pStyle w:val="2"/>
        <w:spacing w:before="104" w:line="255" w:lineRule="auto"/>
        <w:ind w:right="46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一申请人同日对同样的发明创造的另一实用新型专利或发明专</w:t>
      </w:r>
      <w:r>
        <w:rPr>
          <w:spacing w:val="11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利、分案申请和根据《专利法实施细则》第七条所规定的需要进</w:t>
      </w:r>
      <w:r>
        <w:rPr>
          <w:spacing w:val="17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行保密审查的申请。</w:t>
      </w:r>
    </w:p>
    <w:p w14:paraId="374FAFBF">
      <w:pPr>
        <w:pStyle w:val="2"/>
        <w:spacing w:before="64" w:line="220" w:lineRule="auto"/>
        <w:ind w:left="649"/>
        <w:rPr>
          <w:sz w:val="32"/>
          <w:szCs w:val="32"/>
        </w:rPr>
      </w:pPr>
      <w:r>
        <w:rPr>
          <w:spacing w:val="-3"/>
          <w:sz w:val="32"/>
          <w:szCs w:val="32"/>
        </w:rPr>
        <w:t>七、申请人承诺对同一专利申请不进行重复提</w:t>
      </w:r>
      <w:r>
        <w:rPr>
          <w:spacing w:val="-4"/>
          <w:sz w:val="32"/>
          <w:szCs w:val="32"/>
        </w:rPr>
        <w:t>交。</w:t>
      </w:r>
    </w:p>
    <w:p w14:paraId="5E481535">
      <w:pPr>
        <w:pStyle w:val="2"/>
        <w:spacing w:before="77" w:line="255" w:lineRule="auto"/>
        <w:ind w:firstLine="649"/>
        <w:rPr>
          <w:sz w:val="32"/>
          <w:szCs w:val="32"/>
        </w:rPr>
      </w:pPr>
      <w:r>
        <w:rPr>
          <w:spacing w:val="-10"/>
          <w:sz w:val="32"/>
          <w:szCs w:val="32"/>
        </w:rPr>
        <w:t>八</w:t>
      </w:r>
      <w:r>
        <w:rPr>
          <w:spacing w:val="-57"/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、申请人承诺提交的专利申请不涉及国家知识产权局《关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于规范专利申请行为的若干规定》(国家知识产权局令第75号)</w:t>
      </w:r>
      <w:r>
        <w:rPr>
          <w:spacing w:val="1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所规定的非正常申请专利的行为。</w:t>
      </w:r>
    </w:p>
    <w:p w14:paraId="0DC0C9D9">
      <w:pPr>
        <w:pStyle w:val="2"/>
        <w:spacing w:before="54" w:line="245" w:lineRule="auto"/>
        <w:ind w:right="46" w:firstLine="649"/>
        <w:rPr>
          <w:sz w:val="32"/>
          <w:szCs w:val="32"/>
        </w:rPr>
      </w:pPr>
      <w:r>
        <w:rPr>
          <w:spacing w:val="-6"/>
          <w:sz w:val="32"/>
          <w:szCs w:val="32"/>
        </w:rPr>
        <w:t>九、对于发明专利申请，针对专利局发出第一次审查意见通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知书，申请人承诺在10个工作日内提交答复意见。</w:t>
      </w:r>
    </w:p>
    <w:p w14:paraId="4D16A6A0">
      <w:pPr>
        <w:pStyle w:val="2"/>
        <w:spacing w:before="80" w:line="243" w:lineRule="auto"/>
        <w:ind w:right="1" w:firstLine="649"/>
        <w:rPr>
          <w:sz w:val="32"/>
          <w:szCs w:val="32"/>
        </w:rPr>
      </w:pPr>
      <w:r>
        <w:rPr>
          <w:spacing w:val="-7"/>
          <w:sz w:val="32"/>
          <w:szCs w:val="32"/>
        </w:rPr>
        <w:t>十、在审查过程中，申请人自愿放弃《专利法实施细则》第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五十一条第一款和第二款所规定的对申请进行主动修改的权利。</w:t>
      </w:r>
    </w:p>
    <w:p w14:paraId="37F99397">
      <w:pPr>
        <w:pStyle w:val="2"/>
        <w:spacing w:before="68"/>
        <w:ind w:left="69" w:right="71" w:firstLine="580"/>
        <w:rPr>
          <w:sz w:val="32"/>
          <w:szCs w:val="32"/>
        </w:rPr>
      </w:pPr>
      <w:r>
        <w:rPr>
          <w:spacing w:val="-7"/>
          <w:sz w:val="32"/>
          <w:szCs w:val="32"/>
        </w:rPr>
        <w:t>十一、在专利申请授权公告前，申请人自愿放弃提出著录项</w:t>
      </w:r>
      <w:r>
        <w:rPr>
          <w:sz w:val="32"/>
          <w:szCs w:val="32"/>
        </w:rPr>
        <w:t xml:space="preserve"> </w:t>
      </w:r>
      <w:r>
        <w:rPr>
          <w:spacing w:val="-12"/>
          <w:sz w:val="32"/>
          <w:szCs w:val="32"/>
        </w:rPr>
        <w:t>目变更请求的权利。</w:t>
      </w:r>
    </w:p>
    <w:p w14:paraId="25221125">
      <w:pPr>
        <w:pStyle w:val="2"/>
        <w:spacing w:before="98" w:line="243" w:lineRule="auto"/>
        <w:ind w:right="48" w:firstLine="649"/>
        <w:rPr>
          <w:sz w:val="32"/>
          <w:szCs w:val="32"/>
        </w:rPr>
      </w:pPr>
      <w:r>
        <w:rPr>
          <w:spacing w:val="-6"/>
          <w:sz w:val="32"/>
          <w:szCs w:val="32"/>
        </w:rPr>
        <w:t>十二、对于审查员提出的电话讨论或当面讨论的约请</w:t>
      </w:r>
      <w:r>
        <w:rPr>
          <w:spacing w:val="-7"/>
          <w:sz w:val="32"/>
          <w:szCs w:val="32"/>
        </w:rPr>
        <w:t>，申请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人将积极予以配合，提交预审申请时预留电话</w:t>
      </w:r>
      <w:r>
        <w:rPr>
          <w:spacing w:val="-4"/>
          <w:sz w:val="32"/>
          <w:szCs w:val="32"/>
        </w:rPr>
        <w:t>应当保持畅通。</w:t>
      </w:r>
    </w:p>
    <w:p w14:paraId="12953415">
      <w:pPr>
        <w:pStyle w:val="2"/>
        <w:spacing w:before="77" w:line="250" w:lineRule="auto"/>
        <w:ind w:right="42" w:firstLine="649"/>
        <w:rPr>
          <w:sz w:val="32"/>
          <w:szCs w:val="32"/>
        </w:rPr>
      </w:pPr>
      <w:r>
        <w:rPr>
          <w:spacing w:val="-6"/>
          <w:sz w:val="32"/>
          <w:szCs w:val="32"/>
        </w:rPr>
        <w:t>十三、申请人知悉并自愿承担有关的法律风险，包括例</w:t>
      </w:r>
      <w:r>
        <w:rPr>
          <w:spacing w:val="-7"/>
          <w:sz w:val="32"/>
          <w:szCs w:val="32"/>
        </w:rPr>
        <w:t>如抵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触申请带来的专利权不稳定性。对于在申请时和审查过程</w:t>
      </w:r>
      <w:r>
        <w:rPr>
          <w:spacing w:val="-6"/>
          <w:sz w:val="32"/>
          <w:szCs w:val="32"/>
        </w:rPr>
        <w:t>中放弃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的权益和机会，申请人将不会在后续法律程序中主张</w:t>
      </w:r>
      <w:r>
        <w:rPr>
          <w:spacing w:val="-4"/>
          <w:sz w:val="32"/>
          <w:szCs w:val="32"/>
        </w:rPr>
        <w:t>享有。</w:t>
      </w:r>
    </w:p>
    <w:p w14:paraId="5F30943B">
      <w:pPr>
        <w:spacing w:line="256" w:lineRule="auto"/>
        <w:rPr>
          <w:rFonts w:ascii="Arial"/>
          <w:sz w:val="21"/>
        </w:rPr>
      </w:pPr>
    </w:p>
    <w:p w14:paraId="4066729C">
      <w:pPr>
        <w:spacing w:line="256" w:lineRule="auto"/>
        <w:rPr>
          <w:rFonts w:ascii="Arial"/>
          <w:sz w:val="21"/>
        </w:rPr>
      </w:pPr>
    </w:p>
    <w:p w14:paraId="13299BF7">
      <w:pPr>
        <w:spacing w:line="257" w:lineRule="auto"/>
        <w:rPr>
          <w:rFonts w:ascii="Arial"/>
          <w:sz w:val="21"/>
        </w:rPr>
      </w:pPr>
    </w:p>
    <w:p w14:paraId="65F50737">
      <w:pPr>
        <w:spacing w:line="257" w:lineRule="auto"/>
        <w:rPr>
          <w:rFonts w:ascii="Arial"/>
          <w:sz w:val="21"/>
        </w:rPr>
      </w:pPr>
    </w:p>
    <w:p w14:paraId="64B3C0F5">
      <w:pPr>
        <w:spacing w:line="257" w:lineRule="auto"/>
        <w:rPr>
          <w:rFonts w:ascii="Arial"/>
          <w:sz w:val="21"/>
        </w:rPr>
      </w:pPr>
    </w:p>
    <w:p w14:paraId="0BF55DC3">
      <w:pPr>
        <w:spacing w:line="257" w:lineRule="auto"/>
        <w:rPr>
          <w:rFonts w:ascii="Arial"/>
          <w:sz w:val="21"/>
        </w:rPr>
      </w:pPr>
    </w:p>
    <w:p w14:paraId="4F89DBDB">
      <w:pPr>
        <w:pStyle w:val="2"/>
        <w:spacing w:before="105"/>
        <w:ind w:left="3789"/>
        <w:jc w:val="both"/>
        <w:rPr>
          <w:sz w:val="32"/>
          <w:szCs w:val="32"/>
        </w:rPr>
      </w:pPr>
      <w:r>
        <w:rPr>
          <w:spacing w:val="9"/>
          <w:sz w:val="32"/>
          <w:szCs w:val="32"/>
        </w:rPr>
        <w:t>申请人(签字或盖章):</w:t>
      </w:r>
    </w:p>
    <w:p w14:paraId="37730768">
      <w:pPr>
        <w:pStyle w:val="2"/>
        <w:spacing w:before="62" w:line="214" w:lineRule="auto"/>
        <w:ind w:left="3809"/>
        <w:jc w:val="both"/>
        <w:rPr>
          <w:rFonts w:hint="default" w:eastAsia="仿宋"/>
          <w:sz w:val="32"/>
          <w:szCs w:val="32"/>
          <w:lang w:val="en-US" w:eastAsia="zh-CN"/>
        </w:rPr>
      </w:pPr>
      <w:r>
        <w:rPr>
          <w:spacing w:val="-48"/>
          <w:sz w:val="32"/>
          <w:szCs w:val="32"/>
        </w:rPr>
        <w:t>时</w:t>
      </w:r>
      <w:r>
        <w:rPr>
          <w:spacing w:val="8"/>
          <w:sz w:val="32"/>
          <w:szCs w:val="32"/>
        </w:rPr>
        <w:t xml:space="preserve"> </w:t>
      </w:r>
      <w:r>
        <w:rPr>
          <w:spacing w:val="-48"/>
          <w:sz w:val="32"/>
          <w:szCs w:val="32"/>
        </w:rPr>
        <w:t>间</w:t>
      </w:r>
      <w:r>
        <w:rPr>
          <w:rFonts w:hint="eastAsia"/>
          <w:spacing w:val="-48"/>
          <w:sz w:val="32"/>
          <w:szCs w:val="32"/>
          <w:lang w:eastAsia="zh-CN"/>
        </w:rPr>
        <w:t>：</w:t>
      </w:r>
      <w:r>
        <w:rPr>
          <w:rFonts w:hint="eastAsia"/>
          <w:spacing w:val="-48"/>
          <w:sz w:val="32"/>
          <w:szCs w:val="32"/>
          <w:lang w:val="en-US" w:eastAsia="zh-CN"/>
        </w:rPr>
        <w:t xml:space="preserve">  年   月   日</w:t>
      </w:r>
      <w:bookmarkStart w:id="0" w:name="_GoBack"/>
      <w:bookmarkEnd w:id="0"/>
    </w:p>
    <w:sectPr>
      <w:footerReference r:id="rId6" w:type="default"/>
      <w:pgSz w:w="11920" w:h="16840"/>
      <w:pgMar w:top="1431" w:right="1538" w:bottom="1394" w:left="1520" w:header="0" w:footer="10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8714D">
    <w:pPr>
      <w:spacing w:line="178" w:lineRule="auto"/>
      <w:ind w:left="8005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3EADF">
    <w:pPr>
      <w:spacing w:line="177" w:lineRule="auto"/>
      <w:ind w:left="52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UxYTZiYjE2OWUzNzc2YjAxOGQ5M2U3NmQ4MzRiMzUifQ=="/>
  </w:docVars>
  <w:rsids>
    <w:rsidRoot w:val="00000000"/>
    <w:rsid w:val="1C546C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1046</Words>
  <Characters>1052</Characters>
  <TotalTime>9</TotalTime>
  <ScaleCrop>false</ScaleCrop>
  <LinksUpToDate>false</LinksUpToDate>
  <CharactersWithSpaces>1089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2024-11-25T15:51:00Z</dcterms:created>
  <dc:creator>Kingsoft-PDF</dc:creator>
  <cp:lastModifiedBy>璠</cp:lastModifiedBy>
  <dcterms:modified xsi:type="dcterms:W3CDTF">2024-11-25T08:01:15Z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2024-11-25T15:51:40Z</vt:filetime>
  </property>
  <property fmtid="{D5CDD505-2E9C-101B-9397-08002B2CF9AE}" pid="4" name="UsrData">
    <vt:lpwstr>67442c86f64594001f2504c2wl</vt:lpwstr>
  </property>
  <property fmtid="{D5CDD505-2E9C-101B-9397-08002B2CF9AE}" pid="5" name="KSOProductBuildVer">
    <vt:lpwstr>2052-12.1.0.18276</vt:lpwstr>
  </property>
  <property fmtid="{D5CDD505-2E9C-101B-9397-08002B2CF9AE}" pid="6" name="ICV">
    <vt:lpwstr>63C513D9B998420CB46EA65DE4E72348_13</vt:lpwstr>
  </property>
</Properties>
</file>