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Pr>
      <w:r>
        <w:t>窗体顶端</w:t>
      </w:r>
    </w:p>
    <w:p>
      <w:pPr>
        <w:pStyle w:val="2"/>
        <w:keepNext w:val="0"/>
        <w:keepLines w:val="0"/>
        <w:widowControl/>
        <w:suppressLineNumbers w:val="0"/>
        <w:spacing w:before="0" w:beforeAutospacing="0" w:after="226" w:afterAutospacing="0" w:line="23" w:lineRule="atLeast"/>
        <w:ind w:left="-452" w:right="-452"/>
        <w:rPr>
          <w:rFonts w:hint="eastAsia" w:eastAsia="宋体"/>
          <w:sz w:val="28"/>
          <w:szCs w:val="28"/>
          <w:lang w:eastAsia="zh-CN"/>
        </w:rPr>
      </w:pPr>
      <w:bookmarkStart w:id="0" w:name="_GoBack"/>
      <w:r>
        <w:rPr>
          <w:rStyle w:val="5"/>
          <w:rFonts w:hint="eastAsia"/>
          <w:b/>
          <w:color w:val="333333"/>
          <w:sz w:val="28"/>
          <w:szCs w:val="28"/>
          <w:lang w:eastAsia="zh-CN"/>
        </w:rPr>
        <w:t>单一来源采购</w:t>
      </w:r>
      <w:r>
        <w:rPr>
          <w:rStyle w:val="5"/>
          <w:b/>
          <w:color w:val="333333"/>
          <w:sz w:val="28"/>
          <w:szCs w:val="28"/>
        </w:rPr>
        <w:t>公告正文</w:t>
      </w:r>
      <w:r>
        <w:rPr>
          <w:rStyle w:val="5"/>
          <w:rFonts w:hint="eastAsia"/>
          <w:b/>
          <w:color w:val="333333"/>
          <w:sz w:val="28"/>
          <w:szCs w:val="28"/>
          <w:lang w:eastAsia="zh-CN"/>
        </w:rPr>
        <w:t>（模板）</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uto"/>
        <w:ind w:left="-678" w:right="-678" w:firstLine="1405" w:firstLineChars="500"/>
        <w:rPr>
          <w:sz w:val="28"/>
          <w:szCs w:val="28"/>
        </w:rPr>
      </w:pPr>
      <w:r>
        <w:rPr>
          <w:rFonts w:ascii="黑体" w:hAnsi="Arial" w:eastAsia="黑体" w:cs="黑体"/>
          <w:b/>
          <w:color w:val="333333"/>
          <w:sz w:val="28"/>
          <w:szCs w:val="28"/>
          <w:bdr w:val="none" w:color="auto" w:sz="0" w:space="0"/>
        </w:rPr>
        <w:t>昆明医科大学拟申请单一来源采购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78" w:right="-678"/>
        <w:jc w:val="center"/>
        <w:rPr>
          <w:sz w:val="28"/>
          <w:szCs w:val="28"/>
        </w:rPr>
      </w:pPr>
      <w:r>
        <w:rPr>
          <w:rFonts w:hint="eastAsia" w:ascii="黑体" w:hAnsi="Arial" w:eastAsia="黑体" w:cs="黑体"/>
          <w:b/>
          <w:color w:val="333333"/>
          <w:sz w:val="28"/>
          <w:szCs w:val="28"/>
          <w:bdr w:val="none" w:color="auto" w:sz="0" w:space="0"/>
        </w:rPr>
        <w:t>“云南省科技厅-昆明医科大学联合专项评审系统软件技术改造及维护项目”的公示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420"/>
        <w:jc w:val="both"/>
        <w:rPr>
          <w:sz w:val="28"/>
          <w:szCs w:val="28"/>
        </w:rPr>
      </w:pPr>
      <w:r>
        <w:rPr>
          <w:rFonts w:ascii="仿宋" w:hAnsi="仿宋" w:eastAsia="仿宋" w:cs="仿宋"/>
          <w:color w:val="333333"/>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昆明医科大学拟申请单一来源采购“云南省科技厅-昆明医科大学联合专项评审系统软件技术改造及维护项目”。现将有关情况公示如下：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b/>
          <w:color w:val="333333"/>
          <w:sz w:val="28"/>
          <w:szCs w:val="28"/>
          <w:bdr w:val="none" w:color="auto" w:sz="0" w:space="0"/>
        </w:rPr>
        <w:t>一、拟单一来源采购项目名称、以及采购内容及要求、预算。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采购项目名称：云南省科技厅-昆明医科大学联合专项评审系统软件技术改造及维护项目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采购内容：全省应用基础研究基金项目管理系统数据库软件技术改造及维护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采购要求：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１．根据云南省科技厅—昆明医科大学联合专项管理的相应要求，在云南省科技厅全省应用基础研究基金项目管理系统数据库版本基础上进行功能模块改进，针对联合专项业务需求增加相应页面功能和数据设计，提高系统的可用性，并实现在线基于QQ的远程维护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２．系统基于Oracle数据库，在云南省科技厅基础研究处全省应用基础研究基金项目管理系统数据库基础上增加联合专项定制字段，针对联合专项修改在线项目申请、评审、任务书与项目年度进度报告管理。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３．系统基于J2EE架构，实现基于浏览器、应用服务器和数据库的三层架构，采用Ajax实现便捷的良好的用户操作体验，通过.NET架构实现Word和PDF文件的上传与集成，提供申请文档版面合成。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采购预算：170000.00元（两年）。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b/>
          <w:color w:val="333333"/>
          <w:sz w:val="28"/>
          <w:szCs w:val="28"/>
          <w:bdr w:val="none" w:color="auto" w:sz="0" w:space="0"/>
        </w:rPr>
        <w:t>二、申请的原因、理由及相关说明。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23" w:lineRule="atLeast"/>
        <w:ind w:left="-678" w:right="-678" w:firstLine="560" w:firstLineChars="200"/>
        <w:jc w:val="left"/>
        <w:rPr>
          <w:sz w:val="28"/>
          <w:szCs w:val="28"/>
        </w:rPr>
      </w:pPr>
      <w:r>
        <w:rPr>
          <w:rFonts w:hint="default" w:ascii="仿宋" w:hAnsi="仿宋" w:eastAsia="仿宋" w:cs="仿宋"/>
          <w:color w:val="333333"/>
          <w:kern w:val="0"/>
          <w:sz w:val="28"/>
          <w:szCs w:val="28"/>
          <w:bdr w:val="none" w:color="auto" w:sz="0" w:space="0"/>
          <w:lang w:val="en-US" w:eastAsia="zh-CN" w:bidi="ar"/>
        </w:rPr>
        <w:t>2007年云南省科技厅和昆明医科大学共同设立了云南省科技厅—昆明医科大学应用基础研究联合专项资金，</w:t>
      </w:r>
      <w:r>
        <w:rPr>
          <w:rFonts w:hint="default" w:ascii="仿宋" w:hAnsi="仿宋" w:eastAsia="仿宋" w:cs="仿宋"/>
          <w:color w:val="333333"/>
          <w:kern w:val="2"/>
          <w:sz w:val="28"/>
          <w:szCs w:val="28"/>
          <w:bdr w:val="none" w:color="auto" w:sz="0" w:space="0"/>
          <w:lang w:val="en-US" w:eastAsia="zh-CN" w:bidi="ar"/>
        </w:rPr>
        <w:t>作为云南省科技计划应用基础研究的一个子类别，纳入全省科技计划应用基础研究项目的管理。根据省科技计划应用基础研究项目管理和评审工作的要求，为实现与云南省科技厅全省应用基础研究基金项目管理系统数据库的无缝对接，提升云南省科技厅—昆明医科大学联合专项资金申报评审和项目管理的效率水平，需使用云南省应用基础研究基金项目评审系统数据库，并在该系统数据库基础上进行软件技术改造及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23" w:lineRule="atLeast"/>
        <w:ind w:left="-678" w:right="-678" w:firstLine="560" w:firstLineChars="200"/>
        <w:jc w:val="left"/>
        <w:rPr>
          <w:sz w:val="28"/>
          <w:szCs w:val="28"/>
        </w:rPr>
      </w:pPr>
      <w:r>
        <w:rPr>
          <w:rFonts w:hint="default" w:ascii="仿宋" w:hAnsi="仿宋" w:eastAsia="仿宋" w:cs="仿宋"/>
          <w:color w:val="333333"/>
          <w:kern w:val="0"/>
          <w:sz w:val="28"/>
          <w:szCs w:val="28"/>
          <w:bdr w:val="none" w:color="auto" w:sz="0" w:space="0"/>
          <w:lang w:val="en-US" w:eastAsia="zh-CN" w:bidi="ar"/>
        </w:rPr>
        <w:t>省科技厅基础研究处出具了应用证明，认为该系统数据库具有安全性、可靠性及先进性。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23" w:lineRule="atLeast"/>
        <w:ind w:left="-678" w:right="-678" w:firstLine="560" w:firstLineChars="200"/>
        <w:jc w:val="left"/>
        <w:rPr>
          <w:sz w:val="28"/>
          <w:szCs w:val="28"/>
        </w:rPr>
      </w:pPr>
      <w:r>
        <w:rPr>
          <w:rFonts w:hint="default" w:ascii="仿宋" w:hAnsi="仿宋" w:eastAsia="仿宋" w:cs="仿宋"/>
          <w:color w:val="333333"/>
          <w:kern w:val="0"/>
          <w:sz w:val="28"/>
          <w:szCs w:val="28"/>
          <w:bdr w:val="none" w:color="auto" w:sz="0" w:space="0"/>
          <w:lang w:val="en-US" w:eastAsia="zh-CN" w:bidi="ar"/>
        </w:rPr>
        <w:t>基于上述理由,我校</w:t>
      </w:r>
      <w:r>
        <w:rPr>
          <w:rFonts w:hint="default" w:ascii="仿宋" w:hAnsi="仿宋" w:eastAsia="仿宋" w:cs="仿宋"/>
          <w:color w:val="333333"/>
          <w:kern w:val="2"/>
          <w:sz w:val="28"/>
          <w:szCs w:val="28"/>
          <w:bdr w:val="none" w:color="auto" w:sz="0" w:space="0"/>
          <w:lang w:val="en-US" w:eastAsia="zh-CN" w:bidi="ar"/>
        </w:rPr>
        <w:t>特申请该项目为单一来源采购项目</w:t>
      </w:r>
      <w:r>
        <w:rPr>
          <w:rFonts w:hint="default" w:ascii="仿宋" w:hAnsi="仿宋" w:eastAsia="仿宋" w:cs="仿宋"/>
          <w:color w:val="333333"/>
          <w:kern w:val="0"/>
          <w:sz w:val="28"/>
          <w:szCs w:val="28"/>
          <w:bdr w:val="none" w:color="auto" w:sz="0" w:space="0"/>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b/>
          <w:color w:val="333333"/>
          <w:sz w:val="28"/>
          <w:szCs w:val="28"/>
          <w:bdr w:val="none" w:color="auto" w:sz="0" w:space="0"/>
        </w:rPr>
        <w:t>三、拟定的唯一供货商名称、地址。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名称：昆明理工大学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地址：云南省昆明市学府路253号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b/>
          <w:color w:val="333333"/>
          <w:sz w:val="28"/>
          <w:szCs w:val="28"/>
          <w:bdr w:val="none" w:color="auto" w:sz="0" w:space="0"/>
        </w:rPr>
        <w:t>四、</w:t>
      </w:r>
      <w:r>
        <w:rPr>
          <w:rFonts w:hint="default" w:ascii="仿宋" w:hAnsi="仿宋" w:eastAsia="仿宋" w:cs="仿宋"/>
          <w:color w:val="333333"/>
          <w:spacing w:val="0"/>
          <w:sz w:val="28"/>
          <w:szCs w:val="28"/>
          <w:bdr w:val="none" w:color="auto" w:sz="0" w:space="0"/>
          <w:shd w:val="clear" w:fill="FFFFFF"/>
        </w:rPr>
        <w:t>属于云财采[2014]2号文件第二条中的第十项</w:t>
      </w:r>
      <w:r>
        <w:rPr>
          <w:rFonts w:hint="default" w:ascii="仿宋" w:hAnsi="仿宋" w:eastAsia="仿宋" w:cs="仿宋"/>
          <w:b/>
          <w:color w:val="333333"/>
          <w:sz w:val="28"/>
          <w:szCs w:val="28"/>
          <w:bdr w:val="none" w:color="auto" w:sz="0" w:space="0"/>
        </w:rPr>
        <w:t>，</w:t>
      </w:r>
      <w:r>
        <w:rPr>
          <w:rFonts w:hint="default" w:ascii="仿宋" w:hAnsi="仿宋" w:eastAsia="仿宋" w:cs="仿宋"/>
          <w:color w:val="333333"/>
          <w:spacing w:val="0"/>
          <w:sz w:val="28"/>
          <w:szCs w:val="28"/>
          <w:bdr w:val="none" w:color="auto" w:sz="0" w:space="0"/>
          <w:shd w:val="clear" w:fill="FFFFFF"/>
        </w:rPr>
        <w:t>具体专家组论证名单见下：</w:t>
      </w:r>
    </w:p>
    <w:tbl>
      <w:tblPr>
        <w:tblW w:w="8179" w:type="dxa"/>
        <w:jc w:val="center"/>
        <w:tblInd w:w="-678" w:type="dxa"/>
        <w:shd w:val="clear"/>
        <w:tblLayout w:type="fixed"/>
        <w:tblCellMar>
          <w:top w:w="15" w:type="dxa"/>
          <w:left w:w="15" w:type="dxa"/>
          <w:bottom w:w="15" w:type="dxa"/>
          <w:right w:w="15" w:type="dxa"/>
        </w:tblCellMar>
      </w:tblPr>
      <w:tblGrid>
        <w:gridCol w:w="1480"/>
        <w:gridCol w:w="3819"/>
        <w:gridCol w:w="1275"/>
        <w:gridCol w:w="1605"/>
      </w:tblGrid>
      <w:tr>
        <w:tblPrEx>
          <w:shd w:val="clear"/>
          <w:tblLayout w:type="fixed"/>
          <w:tblCellMar>
            <w:top w:w="15" w:type="dxa"/>
            <w:left w:w="15" w:type="dxa"/>
            <w:bottom w:w="15" w:type="dxa"/>
            <w:right w:w="15" w:type="dxa"/>
          </w:tblCellMar>
        </w:tblPrEx>
        <w:trPr>
          <w:cantSplit/>
          <w:trHeight w:val="600" w:hRule="atLeast"/>
          <w:jc w:val="center"/>
        </w:trPr>
        <w:tc>
          <w:tcPr>
            <w:tcW w:w="14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专家姓名</w:t>
            </w:r>
          </w:p>
        </w:tc>
        <w:tc>
          <w:tcPr>
            <w:tcW w:w="381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专家单位</w:t>
            </w:r>
          </w:p>
        </w:tc>
        <w:tc>
          <w:tcPr>
            <w:tcW w:w="12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学历</w:t>
            </w:r>
          </w:p>
        </w:tc>
        <w:tc>
          <w:tcPr>
            <w:tcW w:w="1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职称</w:t>
            </w:r>
          </w:p>
        </w:tc>
      </w:tr>
      <w:tr>
        <w:tblPrEx>
          <w:tblLayout w:type="fixed"/>
          <w:tblCellMar>
            <w:top w:w="15" w:type="dxa"/>
            <w:left w:w="15" w:type="dxa"/>
            <w:bottom w:w="15" w:type="dxa"/>
            <w:right w:w="15" w:type="dxa"/>
          </w:tblCellMar>
        </w:tblPrEx>
        <w:trPr>
          <w:cantSplit/>
          <w:trHeight w:val="540" w:hRule="atLeast"/>
          <w:jc w:val="center"/>
        </w:trPr>
        <w:tc>
          <w:tcPr>
            <w:tcW w:w="14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白爱民</w:t>
            </w:r>
          </w:p>
        </w:tc>
        <w:tc>
          <w:tcPr>
            <w:tcW w:w="3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云南省边境检测中心站</w:t>
            </w: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本科</w:t>
            </w:r>
          </w:p>
        </w:tc>
        <w:tc>
          <w:tcPr>
            <w:tcW w:w="1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正高</w:t>
            </w:r>
          </w:p>
        </w:tc>
      </w:tr>
      <w:tr>
        <w:tblPrEx>
          <w:tblLayout w:type="fixed"/>
          <w:tblCellMar>
            <w:top w:w="15" w:type="dxa"/>
            <w:left w:w="15" w:type="dxa"/>
            <w:bottom w:w="15" w:type="dxa"/>
            <w:right w:w="15" w:type="dxa"/>
          </w:tblCellMar>
        </w:tblPrEx>
        <w:trPr>
          <w:cantSplit/>
          <w:trHeight w:val="540" w:hRule="atLeast"/>
          <w:jc w:val="center"/>
        </w:trPr>
        <w:tc>
          <w:tcPr>
            <w:tcW w:w="14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杜波</w:t>
            </w:r>
          </w:p>
        </w:tc>
        <w:tc>
          <w:tcPr>
            <w:tcW w:w="3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省委办公厅信息技术中心</w:t>
            </w: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硕士</w:t>
            </w:r>
          </w:p>
        </w:tc>
        <w:tc>
          <w:tcPr>
            <w:tcW w:w="1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正高</w:t>
            </w:r>
          </w:p>
        </w:tc>
      </w:tr>
      <w:tr>
        <w:tblPrEx>
          <w:tblLayout w:type="fixed"/>
          <w:tblCellMar>
            <w:top w:w="15" w:type="dxa"/>
            <w:left w:w="15" w:type="dxa"/>
            <w:bottom w:w="15" w:type="dxa"/>
            <w:right w:w="15" w:type="dxa"/>
          </w:tblCellMar>
        </w:tblPrEx>
        <w:trPr>
          <w:cantSplit/>
          <w:trHeight w:val="540" w:hRule="atLeast"/>
          <w:jc w:val="center"/>
        </w:trPr>
        <w:tc>
          <w:tcPr>
            <w:tcW w:w="14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陈志刚</w:t>
            </w:r>
          </w:p>
        </w:tc>
        <w:tc>
          <w:tcPr>
            <w:tcW w:w="38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省无线电监测中心</w:t>
            </w:r>
          </w:p>
        </w:tc>
        <w:tc>
          <w:tcPr>
            <w:tcW w:w="12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本科</w:t>
            </w:r>
          </w:p>
        </w:tc>
        <w:tc>
          <w:tcPr>
            <w:tcW w:w="1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sz w:val="28"/>
                <w:szCs w:val="28"/>
              </w:rPr>
            </w:pPr>
            <w:r>
              <w:rPr>
                <w:rFonts w:hint="default" w:ascii="仿宋" w:hAnsi="仿宋" w:eastAsia="仿宋" w:cs="仿宋"/>
                <w:color w:val="333333"/>
                <w:spacing w:val="0"/>
                <w:kern w:val="0"/>
                <w:sz w:val="28"/>
                <w:szCs w:val="28"/>
                <w:bdr w:val="none" w:color="auto" w:sz="0" w:space="0"/>
                <w:lang w:val="en-US" w:eastAsia="zh-CN" w:bidi="ar"/>
              </w:rPr>
              <w:t>高工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现予公示 5 个工作日，如有异议，请异议方</w:t>
      </w:r>
      <w:r>
        <w:rPr>
          <w:rFonts w:hint="default" w:ascii="仿宋" w:hAnsi="仿宋" w:eastAsia="仿宋" w:cs="仿宋"/>
          <w:color w:val="333333"/>
          <w:kern w:val="0"/>
          <w:sz w:val="28"/>
          <w:szCs w:val="28"/>
          <w:bdr w:val="none" w:color="auto" w:sz="0" w:space="0"/>
        </w:rPr>
        <w:t>在公示期内将阐明详细理由的经法定代表人签字并加盖单位公章的书面异议函（原件）及加盖单位公章的相关依据和证明材料，由法定代表人持本人身份证原件，或委托代理人持法定代表人签字并加盖单位公章的授权委托书以及委托代理人本人身份证原件，送至</w:t>
      </w:r>
      <w:r>
        <w:rPr>
          <w:rFonts w:hint="default" w:ascii="仿宋" w:hAnsi="仿宋" w:eastAsia="仿宋" w:cs="仿宋"/>
          <w:color w:val="333333"/>
          <w:sz w:val="28"/>
          <w:szCs w:val="28"/>
          <w:bdr w:val="none" w:color="auto" w:sz="0" w:space="0"/>
        </w:rPr>
        <w:t>我单位，由我单位进行答复。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532" w:firstLineChars="190"/>
        <w:jc w:val="both"/>
        <w:rPr>
          <w:sz w:val="28"/>
          <w:szCs w:val="28"/>
        </w:rPr>
      </w:pPr>
      <w:r>
        <w:rPr>
          <w:rFonts w:hint="default" w:ascii="仿宋" w:hAnsi="仿宋" w:eastAsia="仿宋" w:cs="仿宋"/>
          <w:color w:val="333333"/>
          <w:sz w:val="28"/>
          <w:szCs w:val="28"/>
          <w:bdr w:val="none" w:color="auto" w:sz="0" w:space="0"/>
        </w:rPr>
        <w:t>书面异议函</w:t>
      </w:r>
      <w:r>
        <w:rPr>
          <w:rFonts w:hint="default" w:ascii="仿宋" w:hAnsi="仿宋" w:eastAsia="仿宋" w:cs="仿宋"/>
          <w:color w:val="333333"/>
          <w:kern w:val="0"/>
          <w:sz w:val="28"/>
          <w:szCs w:val="28"/>
          <w:bdr w:val="none" w:color="auto" w:sz="0" w:space="0"/>
        </w:rPr>
        <w:t>一式两份，</w:t>
      </w:r>
      <w:r>
        <w:rPr>
          <w:rFonts w:hint="default" w:ascii="仿宋" w:hAnsi="仿宋" w:eastAsia="仿宋" w:cs="仿宋"/>
          <w:color w:val="333333"/>
          <w:sz w:val="28"/>
          <w:szCs w:val="28"/>
          <w:bdr w:val="none" w:color="auto" w:sz="0" w:space="0"/>
        </w:rPr>
        <w:t>请异议方同时送一份至省财政厅（政府采购监管部门）备查。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1126" w:right="-678" w:hanging="1680" w:hangingChars="600"/>
        <w:jc w:val="both"/>
        <w:rPr>
          <w:sz w:val="28"/>
          <w:szCs w:val="28"/>
        </w:rPr>
      </w:pPr>
      <w:r>
        <w:rPr>
          <w:rFonts w:hint="default" w:ascii="仿宋" w:hAnsi="仿宋" w:eastAsia="仿宋" w:cs="仿宋"/>
          <w:color w:val="333333"/>
          <w:sz w:val="28"/>
          <w:szCs w:val="28"/>
          <w:bdr w:val="none" w:color="auto" w:sz="0" w:space="0"/>
        </w:rPr>
        <w:t>（采购人）单位地址：昆明市呈贡新城雨花街道春融西路1168号           联系电话：0871-65922878</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420"/>
        <w:jc w:val="both"/>
        <w:rPr>
          <w:sz w:val="28"/>
          <w:szCs w:val="28"/>
        </w:rPr>
      </w:pPr>
      <w:r>
        <w:rPr>
          <w:rFonts w:hint="default" w:ascii="仿宋" w:hAnsi="仿宋" w:eastAsia="仿宋" w:cs="仿宋"/>
          <w:color w:val="333333"/>
          <w:sz w:val="28"/>
          <w:szCs w:val="28"/>
          <w:bdr w:val="none" w:color="auto" w:sz="0" w:space="0"/>
        </w:rPr>
        <w:t>（政府采购监管部门）单位地址：</w:t>
      </w:r>
      <w:r>
        <w:rPr>
          <w:rFonts w:hint="default" w:ascii="仿宋" w:hAnsi="仿宋" w:eastAsia="仿宋" w:cs="仿宋"/>
          <w:color w:val="333333"/>
          <w:spacing w:val="0"/>
          <w:sz w:val="28"/>
          <w:szCs w:val="28"/>
          <w:bdr w:val="none" w:color="auto" w:sz="0" w:space="0"/>
          <w:shd w:val="clear" w:fill="FFFFFF"/>
        </w:rPr>
        <w:t>昆明市华山西路</w:t>
      </w:r>
      <w:r>
        <w:rPr>
          <w:rFonts w:hint="default" w:ascii="仿宋" w:hAnsi="仿宋" w:eastAsia="仿宋" w:cs="仿宋"/>
          <w:color w:val="333333"/>
          <w:sz w:val="28"/>
          <w:szCs w:val="28"/>
          <w:bdr w:val="none" w:color="auto" w:sz="0" w:space="0"/>
        </w:rPr>
        <w:t> 130号四楼政府采购管理处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678" w:right="-678" w:firstLine="1680" w:firstLineChars="600"/>
        <w:jc w:val="both"/>
        <w:rPr>
          <w:sz w:val="28"/>
          <w:szCs w:val="28"/>
        </w:rPr>
      </w:pPr>
      <w:r>
        <w:rPr>
          <w:rFonts w:hint="default" w:ascii="仿宋" w:hAnsi="仿宋" w:eastAsia="仿宋" w:cs="仿宋"/>
          <w:color w:val="333333"/>
          <w:sz w:val="28"/>
          <w:szCs w:val="28"/>
          <w:bdr w:val="none" w:color="auto" w:sz="0" w:space="0"/>
        </w:rPr>
        <w:t>联系电话：</w:t>
      </w:r>
      <w:r>
        <w:rPr>
          <w:rFonts w:hint="default" w:ascii="仿宋" w:hAnsi="仿宋" w:eastAsia="仿宋" w:cs="仿宋"/>
          <w:color w:val="333333"/>
          <w:spacing w:val="0"/>
          <w:sz w:val="28"/>
          <w:szCs w:val="28"/>
          <w:bdr w:val="none" w:color="auto" w:sz="0" w:space="0"/>
          <w:shd w:val="clear" w:fill="FFFFFF"/>
        </w:rPr>
        <w:t>0871-65956096</w:t>
      </w:r>
    </w:p>
    <w:p>
      <w:pPr>
        <w:pStyle w:val="19"/>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FontAwesome">
    <w:altName w:val="Latha"/>
    <w:panose1 w:val="00000000000000000000"/>
    <w:charset w:val="00"/>
    <w:family w:val="auto"/>
    <w:pitch w:val="default"/>
    <w:sig w:usb0="00000000" w:usb1="00000000" w:usb2="00000000" w:usb3="00000000" w:csb0="00000000" w:csb1="00000000"/>
  </w:font>
  <w:font w:name="Glyphicons Halflings">
    <w:altName w:val="Latha"/>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Latha">
    <w:panose1 w:val="02000400000000000000"/>
    <w:charset w:val="00"/>
    <w:family w:val="auto"/>
    <w:pitch w:val="default"/>
    <w:sig w:usb0="00100000" w:usb1="00000000" w:usb2="00000000" w:usb3="00000000" w:csb0="00000000" w:csb1="00000000"/>
  </w:font>
  <w:font w:name="Consolas">
    <w:panose1 w:val="020B0609020204030204"/>
    <w:charset w:val="00"/>
    <w:family w:val="auto"/>
    <w:pitch w:val="default"/>
    <w:sig w:usb0="A00002EF" w:usb1="4000204B" w:usb2="00000000" w:usb3="00000000" w:csb0="2000009F" w:csb1="00000000"/>
  </w:font>
  <w:font w:name="Arial">
    <w:panose1 w:val="020B0604020202020204"/>
    <w:charset w:val="00"/>
    <w:family w:val="auto"/>
    <w:pitch w:val="default"/>
    <w:sig w:usb0="00007A87" w:usb1="80000000" w:usb2="00000008" w:usb3="00000000" w:csb0="400001FF" w:csb1="FFFF0000"/>
  </w:font>
  <w:font w:name="仿宋">
    <w:altName w:val="微软雅黑"/>
    <w:panose1 w:val="00000000000000000000"/>
    <w:charset w:val="00"/>
    <w:family w:val="auto"/>
    <w:pitch w:val="default"/>
    <w:sig w:usb0="00000000" w:usb1="00000000" w:usb2="00000000" w:usb3="00000000" w:csb0="00000000" w:csb1="00000000"/>
  </w:font>
  <w:font w:name="微软雅黑">
    <w:panose1 w:val="020B0703020204020201"/>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C6322"/>
    <w:rsid w:val="6D535020"/>
    <w:rsid w:val="764C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2"/>
      <w:szCs w:val="22"/>
      <w:lang w:val="en-US" w:eastAsia="zh-CN" w:bidi="ar"/>
    </w:rPr>
  </w:style>
  <w:style w:type="character" w:default="1" w:styleId="4">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character" w:styleId="5">
    <w:name w:val="Strong"/>
    <w:basedOn w:val="4"/>
    <w:qFormat/>
    <w:uiPriority w:val="0"/>
    <w:rPr>
      <w:b/>
    </w:rPr>
  </w:style>
  <w:style w:type="character" w:styleId="6">
    <w:name w:val="FollowedHyperlink"/>
    <w:basedOn w:val="4"/>
    <w:uiPriority w:val="0"/>
    <w:rPr>
      <w:color w:val="337AB7"/>
      <w:u w:val="single"/>
    </w:rPr>
  </w:style>
  <w:style w:type="character" w:styleId="7">
    <w:name w:val="HTML Definition"/>
    <w:basedOn w:val="4"/>
    <w:uiPriority w:val="0"/>
    <w:rPr>
      <w:i/>
    </w:rPr>
  </w:style>
  <w:style w:type="character" w:styleId="8">
    <w:name w:val="Hyperlink"/>
    <w:basedOn w:val="4"/>
    <w:uiPriority w:val="0"/>
    <w:rPr>
      <w:color w:val="337AB7"/>
      <w:u w:val="single"/>
    </w:rPr>
  </w:style>
  <w:style w:type="character" w:styleId="9">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ascii="Consolas" w:hAnsi="Consolas" w:eastAsia="Consolas" w:cs="Consolas"/>
      <w:sz w:val="21"/>
      <w:szCs w:val="21"/>
    </w:rPr>
  </w:style>
  <w:style w:type="character" w:customStyle="1" w:styleId="13">
    <w:name w:val="hover1"/>
    <w:basedOn w:val="4"/>
    <w:uiPriority w:val="0"/>
    <w:rPr>
      <w:shd w:val="clear" w:fill="EEEEEE"/>
    </w:rPr>
  </w:style>
  <w:style w:type="character" w:customStyle="1" w:styleId="14">
    <w:name w:val="old"/>
    <w:basedOn w:val="4"/>
    <w:uiPriority w:val="0"/>
    <w:rPr>
      <w:color w:val="999999"/>
    </w:rPr>
  </w:style>
  <w:style w:type="character" w:customStyle="1" w:styleId="15">
    <w:name w:val="glyphicon6"/>
    <w:basedOn w:val="4"/>
    <w:uiPriority w:val="0"/>
  </w:style>
  <w:style w:type="character" w:customStyle="1" w:styleId="16">
    <w:name w:val="hour_am"/>
    <w:basedOn w:val="4"/>
    <w:uiPriority w:val="0"/>
  </w:style>
  <w:style w:type="character" w:customStyle="1" w:styleId="17">
    <w:name w:val="hour_pm"/>
    <w:basedOn w:val="4"/>
    <w:uiPriority w:val="0"/>
  </w:style>
  <w:style w:type="paragraph" w:styleId="18">
    <w:name w:val=""/>
    <w:basedOn w:val="1"/>
    <w:next w:val="1"/>
    <w:uiPriority w:val="0"/>
    <w:pPr>
      <w:pBdr>
        <w:bottom w:val="single" w:color="auto" w:sz="6" w:space="1"/>
      </w:pBdr>
      <w:jc w:val="center"/>
    </w:pPr>
    <w:rPr>
      <w:rFonts w:ascii="Arial" w:eastAsia="宋体"/>
      <w:vanish/>
      <w:sz w:val="16"/>
    </w:rPr>
  </w:style>
  <w:style w:type="paragraph" w:styleId="1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2\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2018-07-25T01:45:00Z</dcterms:created>
  <dc:creator>fushaowu</dc:creator>
  <cp:lastModifiedBy>fushaowu</cp:lastModifiedBy>
  <dcterms:modified xsi:type="dcterms:W3CDTF">2018-07-25T01:50:49Z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